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4A5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Style w:val="8"/>
          <w:rFonts w:hint="default" w:ascii="Times New Roman" w:hAnsi="Times New Roman" w:eastAsia="宋体" w:cs="Times New Roman"/>
          <w:b/>
          <w:bCs/>
          <w:color w:val="auto"/>
          <w:sz w:val="28"/>
          <w:szCs w:val="28"/>
          <w:lang w:val="en-US" w:eastAsia="zh-CN"/>
        </w:rPr>
      </w:pPr>
      <w:r>
        <w:rPr>
          <w:rStyle w:val="8"/>
          <w:rFonts w:hint="eastAsia" w:ascii="Times New Roman" w:hAnsi="Times New Roman" w:cs="Times New Roman"/>
          <w:b/>
          <w:bCs/>
          <w:color w:val="auto"/>
          <w:sz w:val="28"/>
          <w:szCs w:val="28"/>
          <w:lang w:val="en-US" w:eastAsia="zh-CN"/>
        </w:rPr>
        <w:t>广东大道检测技术有限公司</w:t>
      </w:r>
    </w:p>
    <w:p w14:paraId="5DB70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Style w:val="8"/>
          <w:rFonts w:hint="eastAsia" w:ascii="宋体" w:hAnsi="宋体" w:eastAsia="宋体" w:cs="宋体"/>
          <w:b/>
          <w:bCs/>
          <w:color w:val="auto"/>
          <w:sz w:val="24"/>
          <w:szCs w:val="24"/>
        </w:rPr>
        <w:t>电线检测委托单</w:t>
      </w:r>
    </w:p>
    <w:tbl>
      <w:tblPr>
        <w:tblStyle w:val="6"/>
        <w:tblpPr w:leftFromText="180" w:rightFromText="180" w:vertAnchor="text" w:horzAnchor="margin" w:tblpX="106" w:tblpY="48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7"/>
        <w:gridCol w:w="1335"/>
        <w:gridCol w:w="1575"/>
        <w:gridCol w:w="2220"/>
        <w:gridCol w:w="1815"/>
        <w:gridCol w:w="1095"/>
        <w:gridCol w:w="855"/>
        <w:gridCol w:w="690"/>
        <w:gridCol w:w="615"/>
        <w:gridCol w:w="570"/>
        <w:gridCol w:w="1039"/>
        <w:gridCol w:w="1047"/>
      </w:tblGrid>
      <w:tr w14:paraId="000905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9BA4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委托单位</w:t>
            </w:r>
          </w:p>
        </w:tc>
        <w:tc>
          <w:tcPr>
            <w:tcW w:w="5130" w:type="dxa"/>
            <w:gridSpan w:val="3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8F2E">
            <w:pPr>
              <w:keepNext w:val="0"/>
              <w:keepLines w:val="0"/>
              <w:widowControl w:val="0"/>
              <w:suppressLineNumbers w:val="0"/>
              <w:tabs>
                <w:tab w:val="left" w:pos="9900"/>
              </w:tabs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676F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见证人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/联系方式</w:t>
            </w:r>
          </w:p>
        </w:tc>
        <w:tc>
          <w:tcPr>
            <w:tcW w:w="3255" w:type="dxa"/>
            <w:gridSpan w:val="4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AF5D1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Merge w:val="restart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6AC9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检测类别</w:t>
            </w:r>
          </w:p>
        </w:tc>
        <w:tc>
          <w:tcPr>
            <w:tcW w:w="2086" w:type="dxa"/>
            <w:gridSpan w:val="2"/>
            <w:vMerge w:val="restart"/>
            <w:tcBorders>
              <w:top w:val="single" w:color="000000" w:sz="18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44109B1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普通送检</w:t>
            </w:r>
          </w:p>
          <w:p w14:paraId="5BE3F37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见证送检</w:t>
            </w:r>
          </w:p>
          <w:p w14:paraId="0E91E2B9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质监抽检</w:t>
            </w:r>
          </w:p>
          <w:p w14:paraId="3A48D89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委托抽检</w:t>
            </w:r>
          </w:p>
        </w:tc>
      </w:tr>
      <w:tr w14:paraId="08AD67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F1EA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工程名称</w:t>
            </w:r>
          </w:p>
        </w:tc>
        <w:tc>
          <w:tcPr>
            <w:tcW w:w="51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204D8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44A1C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委托人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/联系方式</w:t>
            </w:r>
          </w:p>
        </w:tc>
        <w:tc>
          <w:tcPr>
            <w:tcW w:w="3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88E3C2A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3A026A3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top"/>
          </w:tcPr>
          <w:p w14:paraId="63A379B2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9EACA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84DC4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工程地点</w:t>
            </w:r>
          </w:p>
        </w:tc>
        <w:tc>
          <w:tcPr>
            <w:tcW w:w="51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333DA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4B454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委托日期</w:t>
            </w:r>
          </w:p>
        </w:tc>
        <w:tc>
          <w:tcPr>
            <w:tcW w:w="32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FEA7F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5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E2396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8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1F8BF74E">
            <w:pPr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 w14:paraId="664CE2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ECA0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见证单位</w:t>
            </w:r>
          </w:p>
        </w:tc>
        <w:tc>
          <w:tcPr>
            <w:tcW w:w="513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9CD81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9219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检测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性质</w:t>
            </w:r>
          </w:p>
        </w:tc>
        <w:tc>
          <w:tcPr>
            <w:tcW w:w="591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7F1F8EB1">
            <w:pPr>
              <w:bidi w:val="0"/>
              <w:spacing w:line="240" w:lineRule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初检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复检（初检报告编号：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）</w:t>
            </w:r>
          </w:p>
        </w:tc>
      </w:tr>
      <w:tr w14:paraId="7C303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18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54C4FEC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样品编号</w:t>
            </w:r>
          </w:p>
        </w:tc>
        <w:tc>
          <w:tcPr>
            <w:tcW w:w="2910" w:type="dxa"/>
            <w:gridSpan w:val="2"/>
            <w:tcBorders>
              <w:top w:val="single" w:color="000000" w:sz="18" w:space="0"/>
              <w:left w:val="single" w:color="000000" w:sz="4" w:space="0"/>
              <w:bottom w:val="single" w:color="000000" w:sz="18" w:space="0"/>
              <w:right w:val="single" w:color="000000" w:sz="18" w:space="0"/>
            </w:tcBorders>
            <w:noWrap w:val="0"/>
            <w:vAlign w:val="center"/>
          </w:tcPr>
          <w:p w14:paraId="30994AC5">
            <w:pPr>
              <w:spacing w:line="240" w:lineRule="auto"/>
              <w:jc w:val="left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ECC14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样品名称</w:t>
            </w:r>
          </w:p>
        </w:tc>
        <w:tc>
          <w:tcPr>
            <w:tcW w:w="772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175D0C30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6CEE0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18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4041A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工程部位</w:t>
            </w:r>
          </w:p>
        </w:tc>
        <w:tc>
          <w:tcPr>
            <w:tcW w:w="2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2D7B96D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20FAA5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规格型号</w:t>
            </w:r>
          </w:p>
        </w:tc>
        <w:tc>
          <w:tcPr>
            <w:tcW w:w="44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A47AE8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B6C826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额定电压</w:t>
            </w:r>
          </w:p>
        </w:tc>
        <w:tc>
          <w:tcPr>
            <w:tcW w:w="2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18" w:space="0"/>
            </w:tcBorders>
            <w:noWrap w:val="0"/>
            <w:vAlign w:val="center"/>
          </w:tcPr>
          <w:p w14:paraId="6D2915BE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5701B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9D322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导体材质</w:t>
            </w:r>
          </w:p>
        </w:tc>
        <w:tc>
          <w:tcPr>
            <w:tcW w:w="29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D72D3B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铜；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铝；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其他：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u w:val="single"/>
                <w:lang w:val="en-US" w:eastAsia="zh-CN"/>
              </w:rPr>
              <w:t xml:space="preserve">              </w:t>
            </w:r>
          </w:p>
        </w:tc>
        <w:tc>
          <w:tcPr>
            <w:tcW w:w="22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823F3B1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导体标称截面积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（mm²）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D9ECD12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F5F4D5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导体芯数</w:t>
            </w:r>
          </w:p>
        </w:tc>
        <w:tc>
          <w:tcPr>
            <w:tcW w:w="1545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97B9AF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DCC748B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代表批量</w:t>
            </w:r>
          </w:p>
        </w:tc>
        <w:tc>
          <w:tcPr>
            <w:tcW w:w="20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18" w:space="0"/>
            </w:tcBorders>
            <w:noWrap w:val="0"/>
            <w:vAlign w:val="center"/>
          </w:tcPr>
          <w:p w14:paraId="6DEA8AF1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41938D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657EA654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是否镀金属</w:t>
            </w:r>
          </w:p>
        </w:tc>
        <w:tc>
          <w:tcPr>
            <w:tcW w:w="2910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426B8B22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是；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2220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21BCF499">
            <w:pPr>
              <w:spacing w:line="240" w:lineRule="auto"/>
              <w:jc w:val="center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试样生产厂家、商标</w:t>
            </w:r>
          </w:p>
        </w:tc>
        <w:tc>
          <w:tcPr>
            <w:tcW w:w="1815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13770DDB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216B098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</w:rPr>
              <w:t>生产日期</w:t>
            </w:r>
          </w:p>
        </w:tc>
        <w:tc>
          <w:tcPr>
            <w:tcW w:w="154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auto" w:sz="4" w:space="0"/>
            </w:tcBorders>
            <w:noWrap w:val="0"/>
            <w:vAlign w:val="center"/>
          </w:tcPr>
          <w:p w14:paraId="05467FC5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85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6" w:space="0"/>
              <w:right w:val="single" w:color="000000" w:sz="4" w:space="0"/>
            </w:tcBorders>
            <w:noWrap w:val="0"/>
            <w:vAlign w:val="center"/>
          </w:tcPr>
          <w:p w14:paraId="7A7959A0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批号</w:t>
            </w:r>
          </w:p>
        </w:tc>
        <w:tc>
          <w:tcPr>
            <w:tcW w:w="2086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13F5BBC7">
            <w:pPr>
              <w:spacing w:line="240" w:lineRule="auto"/>
              <w:jc w:val="left"/>
              <w:rPr>
                <w:rFonts w:hint="eastAsia" w:ascii="宋体" w:hAnsi="宋体" w:eastAsia="宋体" w:cs="宋体"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211F8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247" w:type="dxa"/>
            <w:tcBorders>
              <w:top w:val="single" w:color="000000" w:sz="6" w:space="0"/>
              <w:left w:val="single" w:color="000000" w:sz="18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42273EEB">
            <w:pPr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检测项目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37164157">
            <w:pPr>
              <w:tabs>
                <w:tab w:val="left" w:pos="9900"/>
              </w:tabs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检测依据</w:t>
            </w:r>
          </w:p>
        </w:tc>
        <w:tc>
          <w:tcPr>
            <w:tcW w:w="3271" w:type="dxa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1D69CB1B">
            <w:pPr>
              <w:tabs>
                <w:tab w:val="left" w:pos="9900"/>
              </w:tabs>
              <w:jc w:val="center"/>
              <w:rPr>
                <w:rFonts w:hint="default" w:ascii="宋体" w:hAnsi="宋体" w:eastAsia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判定依据</w:t>
            </w:r>
          </w:p>
        </w:tc>
      </w:tr>
      <w:tr w14:paraId="68F659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top w:val="single" w:color="000000" w:sz="6" w:space="0"/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5894A26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标志</w:t>
            </w:r>
            <w:bookmarkStart w:id="0" w:name="_GoBack"/>
            <w:bookmarkEnd w:id="0"/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6061D488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《额定电压450/750V及以下聚氯乙烯绝缘电缆 第2部分：试验方法》GB/T 5023.2-2008</w:t>
            </w:r>
          </w:p>
        </w:tc>
        <w:tc>
          <w:tcPr>
            <w:tcW w:w="3271" w:type="dxa"/>
            <w:gridSpan w:val="4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68762D19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GB/T 5023.3-2008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(BV,RV)</w:t>
            </w:r>
          </w:p>
          <w:p w14:paraId="0EEDEA6F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GB/T 5023.4-2008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(BVV)</w:t>
            </w:r>
          </w:p>
          <w:p w14:paraId="7F9AF57D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GB/T 5023.5-2008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(RTBVR,SVR,RVV)</w:t>
            </w:r>
          </w:p>
          <w:p w14:paraId="3E492A22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JB/T 8734.2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2016(BV,BVR,BVV)</w:t>
            </w:r>
          </w:p>
          <w:p w14:paraId="6DF45958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JB/T 8734.3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2016(RVS,RVB,RVV)</w:t>
            </w:r>
          </w:p>
          <w:p w14:paraId="6DB53B6E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JB/T 8734.4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2016(AV,AVR)</w:t>
            </w:r>
          </w:p>
          <w:p w14:paraId="7BCCC60C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shd w:val="clear" w:color="auto" w:fill="auto"/>
                <w:lang w:val="en-US" w:eastAsia="zh-CN"/>
              </w:rPr>
              <w:t>JB/T 8734.5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2016(AVP,RVP,RVVP)</w:t>
            </w:r>
          </w:p>
          <w:p w14:paraId="27F68083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J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10491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22(RYJ,BYJ)</w:t>
            </w:r>
          </w:p>
          <w:p w14:paraId="76AA005B">
            <w:pPr>
              <w:tabs>
                <w:tab w:val="left" w:pos="9900"/>
              </w:tabs>
              <w:jc w:val="both"/>
              <w:rPr>
                <w:rFonts w:hint="default" w:ascii="宋体" w:hAnsi="宋体" w:eastAsia="宋体" w:cs="宋体"/>
                <w:color w:val="auto"/>
                <w:sz w:val="18"/>
                <w:szCs w:val="18"/>
                <w:shd w:val="clear" w:color="auto" w:fill="auto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shd w:val="clear" w:color="auto" w:fill="auto"/>
              </w:rPr>
              <w:sym w:font="Wingdings 2" w:char="00A3"/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G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B/T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19666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19(不延燃)</w:t>
            </w:r>
          </w:p>
          <w:p w14:paraId="19E782FF">
            <w:pPr>
              <w:tabs>
                <w:tab w:val="left" w:pos="9900"/>
              </w:tabs>
              <w:jc w:val="both"/>
              <w:rPr>
                <w:rFonts w:hint="default" w:ascii="宋体" w:hAnsi="宋体" w:cs="宋体"/>
                <w:color w:val="auto"/>
                <w:sz w:val="18"/>
                <w:szCs w:val="18"/>
                <w:u w:val="singl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其它：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u w:val="single"/>
                <w:lang w:val="en-US" w:eastAsia="zh-CN"/>
              </w:rPr>
              <w:t xml:space="preserve">               </w:t>
            </w:r>
          </w:p>
        </w:tc>
      </w:tr>
      <w:tr w14:paraId="229160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4DA847D5">
            <w:pPr>
              <w:spacing w:line="240" w:lineRule="auto"/>
              <w:jc w:val="both"/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□导体截面积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2FE7379F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 xml:space="preserve">《裸电线试验方法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第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部分：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尺寸测量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》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4909.2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-200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6761E8D4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0278F2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193F4213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□绝缘厚度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46F52BFD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第11部分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3B84204C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4CA5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2C3D9E08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□护套厚度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0292A0A9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第11部分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59FDAD12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1B385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1D2CFDA9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□直流电阻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1DB76E6B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《额定电压450/750V及以下聚氯乙烯绝缘电缆 第2部分：试验方法》GB/T 5023.2-2008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68B483AA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498200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47832083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□绝缘电阻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29553523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《额定电压450/750V及以下聚氯乙烯绝缘电缆 第2部分：试验方法》GB/T 5023.2-2008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554931F4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1CBEB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17EA3FF1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□不延燃试验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54F82643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电缆和光缆在火焰条件下的燃烧试验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 第1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部分》GB/T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18380.12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-20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50D35F2F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3D06A1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5F5401D2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□电压试验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00CB0272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《额定电压450/750V及以下聚氯乙烯绝缘电缆 第2部分：试验方法》GB/T 5023.2-2008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0FE4FBE4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7DD25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right w:val="single" w:color="000000" w:sz="6" w:space="0"/>
            </w:tcBorders>
            <w:noWrap w:val="0"/>
            <w:vAlign w:val="center"/>
          </w:tcPr>
          <w:p w14:paraId="050629AC">
            <w:pPr>
              <w:spacing w:line="240" w:lineRule="auto"/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□绝缘老化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前后机械性能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065DC9D9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第11部分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2951.11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right w:val="single" w:color="000000" w:sz="18" w:space="0"/>
            </w:tcBorders>
            <w:noWrap w:val="0"/>
            <w:vAlign w:val="center"/>
          </w:tcPr>
          <w:p w14:paraId="46326856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63BD8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2247" w:type="dxa"/>
            <w:tcBorders>
              <w:left w:val="single" w:color="000000" w:sz="18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09EFD818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□护套老化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lang w:val="en-US" w:eastAsia="zh-CN"/>
              </w:rPr>
              <w:t>前后机械性能</w:t>
            </w:r>
          </w:p>
        </w:tc>
        <w:tc>
          <w:tcPr>
            <w:tcW w:w="9585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 w14:paraId="0AF2D443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《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电缆和光缆绝缘和护套材料通用试验方法 第12部分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 xml:space="preserve">》GB/T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2951.12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-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2008</w:t>
            </w:r>
          </w:p>
        </w:tc>
        <w:tc>
          <w:tcPr>
            <w:tcW w:w="3271" w:type="dxa"/>
            <w:gridSpan w:val="4"/>
            <w:vMerge w:val="continue"/>
            <w:tcBorders>
              <w:left w:val="single" w:color="000000" w:sz="6" w:space="0"/>
              <w:bottom w:val="single" w:color="000000" w:sz="4" w:space="0"/>
              <w:right w:val="single" w:color="000000" w:sz="18" w:space="0"/>
            </w:tcBorders>
            <w:noWrap w:val="0"/>
            <w:vAlign w:val="center"/>
          </w:tcPr>
          <w:p w14:paraId="619A720A">
            <w:pPr>
              <w:tabs>
                <w:tab w:val="left" w:pos="9900"/>
              </w:tabs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</w:p>
        </w:tc>
      </w:tr>
      <w:tr w14:paraId="26C7B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247" w:type="dxa"/>
            <w:tcBorders>
              <w:top w:val="single" w:color="000000" w:sz="4" w:space="0"/>
              <w:left w:val="single" w:color="000000" w:sz="18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0D1055DE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是否加急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65CB1123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是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否</w:t>
            </w:r>
          </w:p>
        </w:tc>
        <w:tc>
          <w:tcPr>
            <w:tcW w:w="1575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56A9133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样品处理意见</w:t>
            </w:r>
          </w:p>
        </w:tc>
        <w:tc>
          <w:tcPr>
            <w:tcW w:w="403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70798717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委托保管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委托处理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退样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4" w:space="0"/>
            </w:tcBorders>
            <w:noWrap w:val="0"/>
            <w:vAlign w:val="center"/>
          </w:tcPr>
          <w:p w14:paraId="08B57043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481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18" w:space="0"/>
              <w:right w:val="single" w:color="000000" w:sz="18" w:space="0"/>
            </w:tcBorders>
            <w:noWrap w:val="0"/>
            <w:vAlign w:val="center"/>
          </w:tcPr>
          <w:p w14:paraId="5D207D1D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5F497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0" w:hRule="atLeast"/>
        </w:trPr>
        <w:tc>
          <w:tcPr>
            <w:tcW w:w="2247" w:type="dxa"/>
            <w:tcBorders>
              <w:top w:val="single" w:color="000000" w:sz="18" w:space="0"/>
            </w:tcBorders>
            <w:noWrap w:val="0"/>
            <w:vAlign w:val="center"/>
          </w:tcPr>
          <w:p w14:paraId="684126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说明</w:t>
            </w:r>
          </w:p>
        </w:tc>
        <w:tc>
          <w:tcPr>
            <w:tcW w:w="6945" w:type="dxa"/>
            <w:gridSpan w:val="4"/>
            <w:tcBorders>
              <w:top w:val="single" w:color="000000" w:sz="18" w:space="0"/>
            </w:tcBorders>
            <w:noWrap w:val="0"/>
            <w:vAlign w:val="center"/>
          </w:tcPr>
          <w:p w14:paraId="28E8777F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1.委托方必须确认检测项目，对所提供的样品及相关资料的真实性负责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;</w:t>
            </w:r>
          </w:p>
          <w:p w14:paraId="778A951B">
            <w:pPr>
              <w:keepNext w:val="0"/>
              <w:keepLines w:val="0"/>
              <w:pageBreakBefore w:val="0"/>
              <w:widowControl w:val="0"/>
              <w:tabs>
                <w:tab w:val="left" w:pos="990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2.检测方保证检测的公正性，检测数据仅对来样负责，检测方为委托方提供的样品信息及有关资料保密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,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本协议经双方代表签字后生效；</w:t>
            </w:r>
          </w:p>
          <w:p w14:paraId="5ECC3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见证人对见证送检样品的代表性和取样、送检的真实性负法律责任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；</w:t>
            </w:r>
          </w:p>
          <w:p w14:paraId="677778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15"/>
                <w:szCs w:val="15"/>
                <w:lang w:val="en-US" w:eastAsia="zh-CN"/>
              </w:rPr>
              <w:t>由于场地所限，需退样的请在收到退样通知起，20天内办理退样，逾期的由检测方自行处理。</w:t>
            </w:r>
          </w:p>
        </w:tc>
        <w:tc>
          <w:tcPr>
            <w:tcW w:w="1095" w:type="dxa"/>
            <w:tcBorders>
              <w:top w:val="single" w:color="000000" w:sz="18" w:space="0"/>
            </w:tcBorders>
            <w:noWrap w:val="0"/>
            <w:vAlign w:val="center"/>
          </w:tcPr>
          <w:p w14:paraId="141565EF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样品状态</w:t>
            </w:r>
          </w:p>
        </w:tc>
        <w:tc>
          <w:tcPr>
            <w:tcW w:w="855" w:type="dxa"/>
            <w:tcBorders>
              <w:top w:val="single" w:color="000000" w:sz="18" w:space="0"/>
            </w:tcBorders>
            <w:noWrap w:val="0"/>
            <w:vAlign w:val="center"/>
          </w:tcPr>
          <w:p w14:paraId="1FA6FC43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正常</w:t>
            </w:r>
          </w:p>
          <w:p w14:paraId="2CF5F1B7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sym w:font="Wingdings" w:char="00A8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异常</w:t>
            </w:r>
          </w:p>
        </w:tc>
        <w:tc>
          <w:tcPr>
            <w:tcW w:w="690" w:type="dxa"/>
            <w:tcBorders>
              <w:top w:val="single" w:color="000000" w:sz="18" w:space="0"/>
            </w:tcBorders>
            <w:noWrap w:val="0"/>
            <w:vAlign w:val="center"/>
          </w:tcPr>
          <w:p w14:paraId="5148A688"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检测费用</w:t>
            </w:r>
          </w:p>
        </w:tc>
        <w:tc>
          <w:tcPr>
            <w:tcW w:w="1185" w:type="dxa"/>
            <w:gridSpan w:val="2"/>
            <w:tcBorders>
              <w:top w:val="single" w:color="000000" w:sz="18" w:space="0"/>
            </w:tcBorders>
            <w:noWrap w:val="0"/>
            <w:vAlign w:val="center"/>
          </w:tcPr>
          <w:p w14:paraId="4A321792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  <w:tc>
          <w:tcPr>
            <w:tcW w:w="1039" w:type="dxa"/>
            <w:tcBorders>
              <w:top w:val="single" w:color="000000" w:sz="18" w:space="0"/>
            </w:tcBorders>
            <w:noWrap w:val="0"/>
            <w:vAlign w:val="center"/>
          </w:tcPr>
          <w:p w14:paraId="5A25DD50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接收人</w:t>
            </w:r>
          </w:p>
        </w:tc>
        <w:tc>
          <w:tcPr>
            <w:tcW w:w="1047" w:type="dxa"/>
            <w:tcBorders>
              <w:top w:val="single" w:color="000000" w:sz="18" w:space="0"/>
            </w:tcBorders>
            <w:noWrap w:val="0"/>
            <w:vAlign w:val="center"/>
          </w:tcPr>
          <w:p w14:paraId="372178EB">
            <w:pPr>
              <w:spacing w:line="240" w:lineRule="auto"/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</w:pPr>
          </w:p>
        </w:tc>
      </w:tr>
    </w:tbl>
    <w:p w14:paraId="151A3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宋体" w:hAnsi="宋体" w:eastAsia="宋体" w:cs="宋体"/>
          <w:color w:val="auto"/>
          <w:spacing w:val="-11"/>
        </w:rPr>
      </w:pPr>
      <w:r>
        <w:rPr>
          <w:rFonts w:hint="default" w:ascii="Times New Roman" w:hAnsi="Times New Roman" w:cs="Times New Roman"/>
          <w:color w:val="auto"/>
        </w:rPr>
        <w:t>管</w:t>
      </w:r>
      <w:r>
        <w:rPr>
          <w:rFonts w:hint="eastAsia" w:ascii="宋体" w:hAnsi="宋体" w:eastAsia="宋体" w:cs="宋体"/>
          <w:color w:val="auto"/>
        </w:rPr>
        <w:t>理编号：</w:t>
      </w:r>
      <w:r>
        <w:rPr>
          <w:rFonts w:hint="default" w:ascii="Times New Roman" w:hAnsi="Times New Roman" w:eastAsia="宋体" w:cs="Times New Roman"/>
          <w:color w:val="auto"/>
          <w:sz w:val="20"/>
          <w:szCs w:val="20"/>
        </w:rPr>
        <w:t>DDJC/ZL13-A056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21"/>
          <w:kern w:val="0"/>
          <w:szCs w:val="21"/>
          <w:fitText w:val="3780" w:id="285218462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pacing w:val="0"/>
          <w:kern w:val="0"/>
          <w:szCs w:val="21"/>
          <w:fitText w:val="3780" w:id="285218462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 xml:space="preserve"> 见证卡号：</w:t>
      </w:r>
      <w:r>
        <w:rPr>
          <w:rFonts w:hint="eastAsia" w:ascii="宋体" w:hAnsi="宋体" w:eastAsia="宋体" w:cs="宋体"/>
          <w:color w:val="auto"/>
          <w:spacing w:val="3"/>
          <w:w w:val="100"/>
          <w:kern w:val="0"/>
          <w:szCs w:val="21"/>
          <w:fitText w:val="3780" w:id="2128308730"/>
        </w:rPr>
        <w:t xml:space="preserve">                                 </w:t>
      </w:r>
      <w:r>
        <w:rPr>
          <w:rFonts w:hint="eastAsia" w:ascii="宋体" w:hAnsi="宋体" w:eastAsia="宋体" w:cs="宋体"/>
          <w:color w:val="auto"/>
          <w:spacing w:val="6"/>
          <w:w w:val="100"/>
          <w:kern w:val="0"/>
          <w:szCs w:val="21"/>
          <w:fitText w:val="3780" w:id="2128308730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委托编号：</w:t>
      </w:r>
    </w:p>
    <w:p w14:paraId="2EBA8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color w:val="auto"/>
        </w:rPr>
      </w:pP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地址：广东省中山市石岐街道起湾道5号A栋一层二层、B栋一层9卡、二层10卡                     电话：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0760-88668988 </w:t>
      </w:r>
      <w:r>
        <w:rPr>
          <w:rFonts w:hint="eastAsia" w:ascii="宋体" w:hAnsi="宋体" w:eastAsia="宋体" w:cs="宋体"/>
          <w:color w:val="auto"/>
          <w:spacing w:val="44"/>
          <w:sz w:val="20"/>
          <w:szCs w:val="20"/>
          <w:lang w:val="en-US" w:eastAsia="zh-CN" w:bidi="ar"/>
        </w:rPr>
        <w:t xml:space="preserve">   </w:t>
      </w:r>
      <w:r>
        <w:rPr>
          <w:rFonts w:hint="eastAsia" w:ascii="宋体" w:hAnsi="宋体" w:cs="宋体"/>
          <w:color w:val="auto"/>
          <w:spacing w:val="44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color w:val="auto"/>
          <w:spacing w:val="-11"/>
          <w:kern w:val="2"/>
          <w:sz w:val="20"/>
          <w:szCs w:val="20"/>
          <w:lang w:val="en-US" w:eastAsia="zh-CN" w:bidi="ar"/>
        </w:rPr>
        <w:t>传真：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>0760-88222350</w:t>
      </w:r>
      <w:r>
        <w:rPr>
          <w:rFonts w:hint="eastAsia" w:ascii="宋体" w:hAnsi="宋体" w:eastAsia="宋体" w:cs="宋体"/>
          <w:color w:val="auto"/>
          <w:spacing w:val="71"/>
          <w:sz w:val="20"/>
          <w:szCs w:val="20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spacing w:val="71"/>
          <w:sz w:val="20"/>
          <w:szCs w:val="20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Times New Roman"/>
          <w:color w:val="auto"/>
          <w:spacing w:val="-11"/>
          <w:kern w:val="2"/>
          <w:sz w:val="20"/>
          <w:szCs w:val="20"/>
          <w:lang w:val="en-US" w:eastAsia="zh-CN" w:bidi="ar"/>
        </w:rPr>
        <w:t xml:space="preserve"> E-mail: info@gddadao.com</w:t>
      </w:r>
      <w:r>
        <w:rPr>
          <w:rFonts w:hint="eastAsia" w:ascii="Times New Roman" w:hAnsi="Times New Roman" w:eastAsia="宋体" w:cs="Times New Roman"/>
          <w:color w:val="auto"/>
          <w:spacing w:val="-11"/>
          <w:sz w:val="20"/>
          <w:szCs w:val="20"/>
        </w:rPr>
        <w:t xml:space="preserve"> </w:t>
      </w:r>
      <w:r>
        <w:rPr>
          <w:rFonts w:hint="default" w:ascii="Times New Roman" w:hAnsi="Times New Roman" w:cs="Times New Roman"/>
          <w:color w:val="auto"/>
          <w:sz w:val="18"/>
          <w:szCs w:val="18"/>
        </w:rPr>
        <w:t xml:space="preserve"> </w:t>
      </w:r>
      <w:r>
        <w:rPr>
          <w:rFonts w:hint="default" w:ascii="Times New Roman" w:hAnsi="Times New Roman" w:cs="Times New Roman"/>
          <w:color w:val="auto"/>
        </w:rPr>
        <w:t xml:space="preserve">                                                                                                      </w:t>
      </w:r>
      <w:r>
        <w:rPr>
          <w:rFonts w:hint="eastAsia"/>
          <w:color w:val="auto"/>
        </w:rPr>
        <w:t xml:space="preserve">                                            </w:t>
      </w:r>
    </w:p>
    <w:sectPr>
      <w:pgSz w:w="16838" w:h="11906" w:orient="landscape"/>
      <w:pgMar w:top="850" w:right="851" w:bottom="284" w:left="850" w:header="283" w:footer="113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c5OGZjOGFmZTJjMzRmMjNhMTQ4NjY2MTkyZjk4ZDQifQ=="/>
  </w:docVars>
  <w:rsids>
    <w:rsidRoot w:val="00874581"/>
    <w:rsid w:val="000178C3"/>
    <w:rsid w:val="0002254C"/>
    <w:rsid w:val="000401F2"/>
    <w:rsid w:val="00041D2C"/>
    <w:rsid w:val="00073F07"/>
    <w:rsid w:val="00091210"/>
    <w:rsid w:val="000D3884"/>
    <w:rsid w:val="000E5A5C"/>
    <w:rsid w:val="00115736"/>
    <w:rsid w:val="0012466E"/>
    <w:rsid w:val="00163B53"/>
    <w:rsid w:val="001845C0"/>
    <w:rsid w:val="001A3D72"/>
    <w:rsid w:val="001B540F"/>
    <w:rsid w:val="001C256F"/>
    <w:rsid w:val="001D64F8"/>
    <w:rsid w:val="001E0FEB"/>
    <w:rsid w:val="001E1DCD"/>
    <w:rsid w:val="001F23EA"/>
    <w:rsid w:val="002013B1"/>
    <w:rsid w:val="00264188"/>
    <w:rsid w:val="00276415"/>
    <w:rsid w:val="00287058"/>
    <w:rsid w:val="002A2E09"/>
    <w:rsid w:val="002A765F"/>
    <w:rsid w:val="002C33C5"/>
    <w:rsid w:val="002C4324"/>
    <w:rsid w:val="002E330D"/>
    <w:rsid w:val="002E3C6B"/>
    <w:rsid w:val="002E70F6"/>
    <w:rsid w:val="002F7E2A"/>
    <w:rsid w:val="0030659F"/>
    <w:rsid w:val="003332F0"/>
    <w:rsid w:val="00395592"/>
    <w:rsid w:val="00397657"/>
    <w:rsid w:val="00471ECA"/>
    <w:rsid w:val="00494854"/>
    <w:rsid w:val="00520E55"/>
    <w:rsid w:val="00583D6A"/>
    <w:rsid w:val="005903FB"/>
    <w:rsid w:val="00590F40"/>
    <w:rsid w:val="005C51D6"/>
    <w:rsid w:val="005D67B1"/>
    <w:rsid w:val="006B6BF7"/>
    <w:rsid w:val="006C3FC4"/>
    <w:rsid w:val="007126FC"/>
    <w:rsid w:val="00716B3E"/>
    <w:rsid w:val="007567E8"/>
    <w:rsid w:val="00767672"/>
    <w:rsid w:val="00773FB3"/>
    <w:rsid w:val="00776AC9"/>
    <w:rsid w:val="007B1C46"/>
    <w:rsid w:val="007B7673"/>
    <w:rsid w:val="007F284F"/>
    <w:rsid w:val="00806B88"/>
    <w:rsid w:val="00812E24"/>
    <w:rsid w:val="00835D86"/>
    <w:rsid w:val="00874581"/>
    <w:rsid w:val="0088528B"/>
    <w:rsid w:val="008A387D"/>
    <w:rsid w:val="008B0B00"/>
    <w:rsid w:val="008B66C3"/>
    <w:rsid w:val="008E44AF"/>
    <w:rsid w:val="008F5DB7"/>
    <w:rsid w:val="0090752C"/>
    <w:rsid w:val="009247F2"/>
    <w:rsid w:val="009445C5"/>
    <w:rsid w:val="00945168"/>
    <w:rsid w:val="009578E6"/>
    <w:rsid w:val="009B7A26"/>
    <w:rsid w:val="009F4299"/>
    <w:rsid w:val="009F6EB4"/>
    <w:rsid w:val="00A017ED"/>
    <w:rsid w:val="00AA37F3"/>
    <w:rsid w:val="00AD2C7D"/>
    <w:rsid w:val="00B27157"/>
    <w:rsid w:val="00B313A2"/>
    <w:rsid w:val="00B91231"/>
    <w:rsid w:val="00B97357"/>
    <w:rsid w:val="00BB2485"/>
    <w:rsid w:val="00BB793D"/>
    <w:rsid w:val="00BD1C05"/>
    <w:rsid w:val="00BD2A75"/>
    <w:rsid w:val="00BE518B"/>
    <w:rsid w:val="00BF5E3C"/>
    <w:rsid w:val="00C203FB"/>
    <w:rsid w:val="00C55629"/>
    <w:rsid w:val="00C75BC2"/>
    <w:rsid w:val="00C76340"/>
    <w:rsid w:val="00CB1945"/>
    <w:rsid w:val="00CF2A60"/>
    <w:rsid w:val="00D15C7E"/>
    <w:rsid w:val="00D305AD"/>
    <w:rsid w:val="00D6053B"/>
    <w:rsid w:val="00D64C56"/>
    <w:rsid w:val="00D73C22"/>
    <w:rsid w:val="00DC4E65"/>
    <w:rsid w:val="00DD7B81"/>
    <w:rsid w:val="00DF4869"/>
    <w:rsid w:val="00E4467D"/>
    <w:rsid w:val="00E71696"/>
    <w:rsid w:val="00EA384E"/>
    <w:rsid w:val="00EF73B9"/>
    <w:rsid w:val="00F2704C"/>
    <w:rsid w:val="00F30742"/>
    <w:rsid w:val="00F45EFC"/>
    <w:rsid w:val="00F7703E"/>
    <w:rsid w:val="00F9590F"/>
    <w:rsid w:val="00FA62C7"/>
    <w:rsid w:val="00FE789B"/>
    <w:rsid w:val="010905BA"/>
    <w:rsid w:val="01804852"/>
    <w:rsid w:val="01C5051E"/>
    <w:rsid w:val="028758C3"/>
    <w:rsid w:val="02DA176D"/>
    <w:rsid w:val="0321508D"/>
    <w:rsid w:val="04492DF5"/>
    <w:rsid w:val="05965D23"/>
    <w:rsid w:val="05C825BA"/>
    <w:rsid w:val="0747230C"/>
    <w:rsid w:val="089F71C6"/>
    <w:rsid w:val="0A083F40"/>
    <w:rsid w:val="0B29098D"/>
    <w:rsid w:val="0C6C22DE"/>
    <w:rsid w:val="0D4B6B24"/>
    <w:rsid w:val="0D887E41"/>
    <w:rsid w:val="0DF73298"/>
    <w:rsid w:val="107A519D"/>
    <w:rsid w:val="11106160"/>
    <w:rsid w:val="11BB139E"/>
    <w:rsid w:val="1233254F"/>
    <w:rsid w:val="129111B6"/>
    <w:rsid w:val="13692F01"/>
    <w:rsid w:val="1A1730FB"/>
    <w:rsid w:val="1B420375"/>
    <w:rsid w:val="1C467167"/>
    <w:rsid w:val="1C7D19A4"/>
    <w:rsid w:val="1D5810E6"/>
    <w:rsid w:val="1E947C14"/>
    <w:rsid w:val="20007B4A"/>
    <w:rsid w:val="201F6D03"/>
    <w:rsid w:val="20860692"/>
    <w:rsid w:val="20F6596B"/>
    <w:rsid w:val="21A07847"/>
    <w:rsid w:val="21A67C44"/>
    <w:rsid w:val="226F2F44"/>
    <w:rsid w:val="244173B3"/>
    <w:rsid w:val="25C3158A"/>
    <w:rsid w:val="27FE6EAA"/>
    <w:rsid w:val="280672AB"/>
    <w:rsid w:val="283B5CF9"/>
    <w:rsid w:val="2BB34F77"/>
    <w:rsid w:val="2CC74265"/>
    <w:rsid w:val="2D6E1B17"/>
    <w:rsid w:val="2D9D1743"/>
    <w:rsid w:val="32A821EB"/>
    <w:rsid w:val="32BB490A"/>
    <w:rsid w:val="33BA0097"/>
    <w:rsid w:val="34F97CC2"/>
    <w:rsid w:val="35586742"/>
    <w:rsid w:val="358509C8"/>
    <w:rsid w:val="35CF112D"/>
    <w:rsid w:val="36297214"/>
    <w:rsid w:val="3668127E"/>
    <w:rsid w:val="367D2AC1"/>
    <w:rsid w:val="37F04822"/>
    <w:rsid w:val="3884181C"/>
    <w:rsid w:val="3A1524B7"/>
    <w:rsid w:val="3AF66E69"/>
    <w:rsid w:val="3BA90507"/>
    <w:rsid w:val="3BF25A97"/>
    <w:rsid w:val="3E653763"/>
    <w:rsid w:val="3EA10C23"/>
    <w:rsid w:val="3ED643AE"/>
    <w:rsid w:val="3F6D557A"/>
    <w:rsid w:val="3FBA1964"/>
    <w:rsid w:val="40896ECC"/>
    <w:rsid w:val="43256521"/>
    <w:rsid w:val="46CF1367"/>
    <w:rsid w:val="47614F64"/>
    <w:rsid w:val="48C27F58"/>
    <w:rsid w:val="49072951"/>
    <w:rsid w:val="4A360F7A"/>
    <w:rsid w:val="4BCE30D2"/>
    <w:rsid w:val="4C3E3514"/>
    <w:rsid w:val="4EE1798A"/>
    <w:rsid w:val="4F7505EE"/>
    <w:rsid w:val="4FBF3609"/>
    <w:rsid w:val="55C908AC"/>
    <w:rsid w:val="56164819"/>
    <w:rsid w:val="56F87BAD"/>
    <w:rsid w:val="57DB347F"/>
    <w:rsid w:val="58405511"/>
    <w:rsid w:val="58CE327E"/>
    <w:rsid w:val="59947B7F"/>
    <w:rsid w:val="5D852643"/>
    <w:rsid w:val="5D935B2C"/>
    <w:rsid w:val="5E6B7366"/>
    <w:rsid w:val="5FFB7405"/>
    <w:rsid w:val="6054351F"/>
    <w:rsid w:val="60744821"/>
    <w:rsid w:val="60860B6A"/>
    <w:rsid w:val="61D66D4E"/>
    <w:rsid w:val="62642B99"/>
    <w:rsid w:val="62A054BA"/>
    <w:rsid w:val="645D6164"/>
    <w:rsid w:val="65BF56A0"/>
    <w:rsid w:val="65DC3922"/>
    <w:rsid w:val="660239F9"/>
    <w:rsid w:val="68264071"/>
    <w:rsid w:val="69613FC8"/>
    <w:rsid w:val="6C550025"/>
    <w:rsid w:val="6EEB3E11"/>
    <w:rsid w:val="707E2782"/>
    <w:rsid w:val="70D34D1C"/>
    <w:rsid w:val="71242581"/>
    <w:rsid w:val="72563BF8"/>
    <w:rsid w:val="7547774D"/>
    <w:rsid w:val="76455E0E"/>
    <w:rsid w:val="77E3104F"/>
    <w:rsid w:val="78913FD0"/>
    <w:rsid w:val="7AAB160B"/>
    <w:rsid w:val="7F0E670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qFormat/>
    <w:uiPriority w:val="0"/>
    <w:rPr>
      <w:b/>
      <w:bCs/>
    </w:rPr>
  </w:style>
  <w:style w:type="character" w:customStyle="1" w:styleId="9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paragraph" w:customStyle="1" w:styleId="11">
    <w:name w:val=" Char Char Char Char"/>
    <w:basedOn w:val="1"/>
    <w:qFormat/>
    <w:uiPriority w:val="0"/>
    <w:pPr>
      <w:widowControl/>
      <w:spacing w:after="160" w:line="240" w:lineRule="exact"/>
      <w:jc w:val="left"/>
    </w:pPr>
    <w:rPr>
      <w:rFonts w:eastAsia="仿宋_GB231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819</Words>
  <Characters>1178</Characters>
  <Lines>11</Lines>
  <Paragraphs>3</Paragraphs>
  <TotalTime>4</TotalTime>
  <ScaleCrop>false</ScaleCrop>
  <LinksUpToDate>false</LinksUpToDate>
  <CharactersWithSpaces>1520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2008-09-13T03:37:00Z</dcterms:created>
  <dc:creator>user</dc:creator>
  <cp:lastModifiedBy>培记</cp:lastModifiedBy>
  <cp:lastPrinted>2025-09-26T06:48:00Z</cp:lastPrinted>
  <dcterms:modified xsi:type="dcterms:W3CDTF">2025-09-27T02:51:30Z</dcterms:modified>
  <dc:title>                  福建省建筑工程质量监督检测中心站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455BD35129C4431186CEB9DE06CA53C1_13</vt:lpwstr>
  </property>
  <property fmtid="{D5CDD505-2E9C-101B-9397-08002B2CF9AE}" pid="4" name="KSOTemplateDocerSaveRecord">
    <vt:lpwstr>eyJoZGlkIjoiZWY3NjQ0NDhmMjQ0YmE4NGZiYzUzMmVkNDQwMzEwNTciLCJ1c2VySWQiOiI0NTYwNzYzOTAifQ==</vt:lpwstr>
  </property>
</Properties>
</file>